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ED54E" w14:textId="40573677" w:rsidR="00844A18" w:rsidRPr="00B266B0" w:rsidRDefault="00844A18" w:rsidP="00844A1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240</w:t>
      </w:r>
      <w:r w:rsidR="00137B0C">
        <w:rPr>
          <w:bCs/>
          <w:noProof w:val="0"/>
          <w:sz w:val="24"/>
          <w:szCs w:val="24"/>
        </w:rPr>
        <w:t>6398</w:t>
      </w:r>
    </w:p>
    <w:p w14:paraId="070A0FF8" w14:textId="77777777" w:rsidR="00844A18" w:rsidRPr="00465587" w:rsidRDefault="00844A18" w:rsidP="00844A18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D3DFC">
        <w:rPr>
          <w:rFonts w:eastAsia="SimSun"/>
          <w:bCs/>
          <w:sz w:val="24"/>
          <w:szCs w:val="24"/>
          <w:lang w:eastAsia="zh-CN"/>
        </w:rPr>
        <w:t>Maastricht, Netherlands, 19 – 23 August 2024</w:t>
      </w:r>
    </w:p>
    <w:p w14:paraId="28134F86" w14:textId="77777777" w:rsidR="00844A18" w:rsidRPr="00B266B0" w:rsidRDefault="00844A18" w:rsidP="00844A18">
      <w:pPr>
        <w:pStyle w:val="Header"/>
        <w:rPr>
          <w:bCs/>
          <w:noProof w:val="0"/>
          <w:sz w:val="24"/>
        </w:rPr>
      </w:pPr>
    </w:p>
    <w:p w14:paraId="403CB9C0" w14:textId="77777777" w:rsidR="00A209D6" w:rsidRPr="00372EC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A2729B6" w:rsidR="00446C3A" w:rsidRPr="00372EC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72EC0">
        <w:rPr>
          <w:rFonts w:cs="Arial"/>
          <w:b/>
          <w:bCs/>
          <w:sz w:val="24"/>
        </w:rPr>
        <w:t>Agenda item:</w:t>
      </w:r>
      <w:r w:rsidRPr="00372EC0">
        <w:rPr>
          <w:rFonts w:cs="Arial"/>
          <w:b/>
          <w:bCs/>
          <w:sz w:val="24"/>
        </w:rPr>
        <w:tab/>
      </w:r>
      <w:r w:rsidR="00CB2DB7" w:rsidRPr="00372EC0">
        <w:rPr>
          <w:rFonts w:cs="Arial"/>
          <w:b/>
          <w:bCs/>
          <w:sz w:val="24"/>
          <w:lang w:eastAsia="ja-JP"/>
        </w:rPr>
        <w:t>8.7</w:t>
      </w:r>
      <w:r w:rsidR="00ED010A" w:rsidRPr="00372EC0">
        <w:rPr>
          <w:rFonts w:cs="Arial"/>
          <w:b/>
          <w:bCs/>
          <w:sz w:val="24"/>
          <w:lang w:eastAsia="ja-JP"/>
        </w:rPr>
        <w:t>.1</w:t>
      </w:r>
    </w:p>
    <w:p w14:paraId="73188B46" w14:textId="7052B63C" w:rsidR="00446C3A" w:rsidRPr="00372EC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72EC0">
        <w:rPr>
          <w:rFonts w:ascii="Arial" w:hAnsi="Arial" w:cs="Arial"/>
          <w:b/>
          <w:bCs/>
          <w:sz w:val="24"/>
        </w:rPr>
        <w:t>Source:</w:t>
      </w:r>
      <w:r w:rsidRPr="00372EC0">
        <w:rPr>
          <w:rFonts w:ascii="Arial" w:hAnsi="Arial" w:cs="Arial"/>
          <w:b/>
          <w:bCs/>
          <w:sz w:val="24"/>
        </w:rPr>
        <w:tab/>
        <w:t xml:space="preserve">Nokia, </w:t>
      </w:r>
      <w:r w:rsidR="00ED010A" w:rsidRPr="00372EC0">
        <w:rPr>
          <w:rFonts w:ascii="Arial" w:hAnsi="Arial" w:cs="Arial"/>
          <w:b/>
          <w:bCs/>
          <w:sz w:val="24"/>
        </w:rPr>
        <w:t>Qualcomm (Rapporteurs</w:t>
      </w:r>
      <w:r w:rsidR="00197610">
        <w:rPr>
          <w:rFonts w:ascii="Arial" w:hAnsi="Arial" w:cs="Arial"/>
          <w:b/>
          <w:bCs/>
          <w:sz w:val="24"/>
        </w:rPr>
        <w:t>)</w:t>
      </w:r>
    </w:p>
    <w:p w14:paraId="553D264F" w14:textId="58CF91B2" w:rsidR="00446C3A" w:rsidRPr="00372EC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372EC0">
        <w:rPr>
          <w:rFonts w:ascii="Arial" w:hAnsi="Arial" w:cs="Arial"/>
          <w:b/>
          <w:bCs/>
          <w:sz w:val="24"/>
        </w:rPr>
        <w:t>Title:</w:t>
      </w:r>
      <w:r w:rsidRPr="00372EC0">
        <w:rPr>
          <w:rFonts w:ascii="Arial" w:hAnsi="Arial" w:cs="Arial"/>
          <w:b/>
          <w:bCs/>
          <w:sz w:val="24"/>
        </w:rPr>
        <w:tab/>
      </w:r>
      <w:r w:rsidR="00ED010A" w:rsidRPr="00372EC0">
        <w:rPr>
          <w:rFonts w:ascii="Arial" w:hAnsi="Arial" w:cs="Arial"/>
          <w:b/>
          <w:bCs/>
          <w:sz w:val="24"/>
        </w:rPr>
        <w:t>RAN3 Overview</w:t>
      </w:r>
    </w:p>
    <w:p w14:paraId="25F387E8" w14:textId="33B086DE" w:rsidR="00446C3A" w:rsidRPr="00372EC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372EC0">
        <w:rPr>
          <w:rFonts w:ascii="Arial" w:hAnsi="Arial" w:cs="Arial"/>
          <w:b/>
          <w:bCs/>
          <w:sz w:val="24"/>
        </w:rPr>
        <w:t>WID/SID:</w:t>
      </w:r>
      <w:r w:rsidRPr="00372EC0">
        <w:rPr>
          <w:rFonts w:ascii="Arial" w:hAnsi="Arial" w:cs="Arial"/>
          <w:b/>
          <w:bCs/>
          <w:sz w:val="24"/>
        </w:rPr>
        <w:tab/>
      </w:r>
      <w:r w:rsidR="00ED010A" w:rsidRPr="00372EC0">
        <w:rPr>
          <w:rFonts w:ascii="Arial" w:hAnsi="Arial" w:cs="Arial"/>
          <w:b/>
          <w:bCs/>
          <w:sz w:val="24"/>
        </w:rPr>
        <w:t>NR_XR_Ph3-Core</w:t>
      </w:r>
      <w:r w:rsidRPr="00372EC0">
        <w:rPr>
          <w:rFonts w:ascii="Arial" w:hAnsi="Arial" w:cs="Arial"/>
          <w:b/>
          <w:bCs/>
          <w:sz w:val="24"/>
        </w:rPr>
        <w:t xml:space="preserve"> - Release </w:t>
      </w:r>
      <w:r w:rsidR="00ED010A" w:rsidRPr="00372EC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372EC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72EC0">
        <w:rPr>
          <w:rFonts w:ascii="Arial" w:hAnsi="Arial" w:cs="Arial"/>
          <w:b/>
          <w:bCs/>
          <w:sz w:val="24"/>
        </w:rPr>
        <w:t>Document for:</w:t>
      </w:r>
      <w:r w:rsidRPr="00372EC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D96B485" w:rsidR="00A209D6" w:rsidRPr="00372EC0" w:rsidRDefault="00A209D6" w:rsidP="00A209D6">
      <w:pPr>
        <w:pStyle w:val="Heading1"/>
      </w:pPr>
      <w:r w:rsidRPr="00372EC0">
        <w:t>1</w:t>
      </w:r>
      <w:r w:rsidRPr="00372EC0">
        <w:tab/>
      </w:r>
      <w:r w:rsidR="00ED010A" w:rsidRPr="00372EC0">
        <w:t>Overview</w:t>
      </w:r>
    </w:p>
    <w:p w14:paraId="02323186" w14:textId="77777777" w:rsidR="00C74CB8" w:rsidRPr="00372EC0" w:rsidRDefault="00C74CB8" w:rsidP="00C74CB8">
      <w:r w:rsidRPr="00372EC0">
        <w:t>The following topics have been discussed in RAN3:</w:t>
      </w:r>
    </w:p>
    <w:p w14:paraId="778675CD" w14:textId="04D5FB84" w:rsidR="00091636" w:rsidRPr="003D0E94" w:rsidRDefault="00091636" w:rsidP="00091636">
      <w:pPr>
        <w:pStyle w:val="B1"/>
      </w:pPr>
      <w:r w:rsidRPr="003D0E94">
        <w:t>-</w:t>
      </w:r>
      <w:r w:rsidRPr="003D0E94">
        <w:tab/>
      </w:r>
      <w:r w:rsidRPr="003D0E94">
        <w:rPr>
          <w:b/>
          <w:bCs/>
        </w:rPr>
        <w:t>Support of non-homogeneous NR-DC</w:t>
      </w:r>
      <w:r w:rsidRPr="003D0E94">
        <w:t xml:space="preserve">: RAN3 agreed non-homogenous deployment is possible for XR (as for other features in DC), but could not reach agreement on whether </w:t>
      </w:r>
      <w:r w:rsidR="00C162CA" w:rsidRPr="003D0E94">
        <w:t xml:space="preserve">to </w:t>
      </w:r>
      <w:r w:rsidRPr="003D0E94">
        <w:t xml:space="preserve">turn </w:t>
      </w:r>
      <w:r w:rsidR="00C162CA" w:rsidRPr="003D0E94">
        <w:t xml:space="preserve">the </w:t>
      </w:r>
      <w:r w:rsidRPr="003D0E94">
        <w:t xml:space="preserve">following WA </w:t>
      </w:r>
      <w:r w:rsidR="00C162CA" w:rsidRPr="003D0E94">
        <w:t>in</w:t>
      </w:r>
      <w:r w:rsidRPr="003D0E94">
        <w:t>to</w:t>
      </w:r>
      <w:r w:rsidR="00C162CA" w:rsidRPr="003D0E94">
        <w:t xml:space="preserve"> an</w:t>
      </w:r>
      <w:r w:rsidRPr="003D0E94">
        <w:t xml:space="preserve"> agreement:</w:t>
      </w:r>
    </w:p>
    <w:p w14:paraId="7C622EBB" w14:textId="77777777" w:rsidR="00091636" w:rsidRPr="003D0E94" w:rsidRDefault="00091636" w:rsidP="00091636">
      <w:pPr>
        <w:ind w:left="852"/>
        <w:rPr>
          <w:i/>
          <w:iCs/>
        </w:rPr>
      </w:pPr>
      <w:r w:rsidRPr="003D0E94">
        <w:rPr>
          <w:i/>
          <w:iCs/>
        </w:rPr>
        <w:t>WA: SN reports the PDU Set based Handling Indicator in S-NG-RAN node Addition Preparation procedure and M-NG-RAN node initiated S-NG-RAN node Modification Preparation procedure for the MN-terminated SCG bearer, SN-terminated MCG bearer and SN-terminated SCG bearer.</w:t>
      </w:r>
    </w:p>
    <w:p w14:paraId="68C71962" w14:textId="09FC5A62" w:rsidR="009A32D7" w:rsidRPr="003D0E94" w:rsidRDefault="00B20788" w:rsidP="008F41B9">
      <w:pPr>
        <w:pStyle w:val="B1"/>
        <w:rPr>
          <w:lang w:val="en-US"/>
        </w:rPr>
      </w:pPr>
      <w:r w:rsidRPr="003D0E94">
        <w:t>-</w:t>
      </w:r>
      <w:r w:rsidRPr="003D0E94">
        <w:tab/>
      </w:r>
      <w:r w:rsidRPr="003D0E94">
        <w:rPr>
          <w:b/>
          <w:bCs/>
        </w:rPr>
        <w:t>ECN Marking and Congestion Information exposure</w:t>
      </w:r>
      <w:r w:rsidRPr="003D0E94">
        <w:t xml:space="preserve">: </w:t>
      </w:r>
      <w:r w:rsidR="009A32D7" w:rsidRPr="003D0E94">
        <w:t xml:space="preserve">for the </w:t>
      </w:r>
      <w:r w:rsidR="009A32D7" w:rsidRPr="003D0E94">
        <w:rPr>
          <w:lang w:val="en-US"/>
        </w:rPr>
        <w:t xml:space="preserve">ECN Marking and Congestion Information Reporting Status </w:t>
      </w:r>
      <w:r w:rsidR="008F41B9" w:rsidRPr="003D0E94">
        <w:rPr>
          <w:lang w:val="en-US"/>
        </w:rPr>
        <w:t>report</w:t>
      </w:r>
      <w:r w:rsidR="005473B1" w:rsidRPr="003D0E94">
        <w:rPr>
          <w:lang w:val="en-US"/>
        </w:rPr>
        <w:t xml:space="preserve"> from SN</w:t>
      </w:r>
      <w:r w:rsidR="002C0F20" w:rsidRPr="003D0E94">
        <w:rPr>
          <w:lang w:val="en-US"/>
        </w:rPr>
        <w:t xml:space="preserve">, </w:t>
      </w:r>
      <w:r w:rsidR="009A32D7" w:rsidRPr="003D0E94">
        <w:rPr>
          <w:lang w:val="en-US"/>
        </w:rPr>
        <w:t xml:space="preserve">RAN3 agreed </w:t>
      </w:r>
      <w:r w:rsidR="00170F63" w:rsidRPr="003D0E94">
        <w:rPr>
          <w:lang w:val="en-US"/>
        </w:rPr>
        <w:t>that it should be done</w:t>
      </w:r>
      <w:r w:rsidR="009A32D7" w:rsidRPr="003D0E94">
        <w:rPr>
          <w:lang w:val="en-US"/>
        </w:rPr>
        <w:t xml:space="preserve"> per DRB</w:t>
      </w:r>
      <w:r w:rsidR="00520BB7" w:rsidRPr="003D0E94">
        <w:rPr>
          <w:lang w:val="en-US"/>
        </w:rPr>
        <w:t>, but</w:t>
      </w:r>
      <w:r w:rsidR="009A32D7" w:rsidRPr="003D0E94">
        <w:rPr>
          <w:lang w:val="en-US"/>
        </w:rPr>
        <w:t xml:space="preserve"> with QoS Flow Info for SN-terminated SCG bearer</w:t>
      </w:r>
      <w:r w:rsidR="002C0F20" w:rsidRPr="003D0E94">
        <w:rPr>
          <w:lang w:val="en-US"/>
        </w:rPr>
        <w:t>, and per DRB otherwise.</w:t>
      </w:r>
    </w:p>
    <w:p w14:paraId="20435AE5" w14:textId="6D7F04DD" w:rsidR="002D4E16" w:rsidRPr="003D0E94" w:rsidRDefault="002D4E16" w:rsidP="002D4E16">
      <w:pPr>
        <w:pStyle w:val="B1"/>
      </w:pPr>
      <w:r w:rsidRPr="003D0E94">
        <w:t>-</w:t>
      </w:r>
      <w:r w:rsidRPr="003D0E94">
        <w:tab/>
      </w:r>
      <w:r w:rsidRPr="003D0E94">
        <w:rPr>
          <w:b/>
          <w:bCs/>
        </w:rPr>
        <w:t>PSI based discard</w:t>
      </w:r>
      <w:r w:rsidRPr="003D0E94">
        <w:t xml:space="preserve">: </w:t>
      </w:r>
      <w:r w:rsidR="00994339" w:rsidRPr="003D0E94">
        <w:t>the need for coordination between MN and SN was discussed and an LS was sent to RAN2</w:t>
      </w:r>
      <w:r w:rsidR="00D41115" w:rsidRPr="003D0E94">
        <w:t xml:space="preserve"> in </w:t>
      </w:r>
      <w:hyperlink r:id="rId12" w:history="1">
        <w:r w:rsidR="00D41115" w:rsidRPr="003D0E94">
          <w:rPr>
            <w:rStyle w:val="Hyperlink"/>
            <w:lang w:val="en-US"/>
          </w:rPr>
          <w:t>R3-243957</w:t>
        </w:r>
      </w:hyperlink>
      <w:r w:rsidR="004B0274" w:rsidRPr="003D0E94">
        <w:rPr>
          <w:lang w:val="en-US"/>
        </w:rPr>
        <w:t>.</w:t>
      </w:r>
    </w:p>
    <w:p w14:paraId="4D281EE7" w14:textId="36D9D2C1" w:rsidR="00B20788" w:rsidRPr="003D0E94" w:rsidRDefault="00703CD7" w:rsidP="00B826CA">
      <w:pPr>
        <w:pStyle w:val="B1"/>
      </w:pPr>
      <w:r w:rsidRPr="003D0E94">
        <w:t>-</w:t>
      </w:r>
      <w:r w:rsidRPr="003D0E94">
        <w:tab/>
      </w:r>
      <w:r w:rsidRPr="003D0E94">
        <w:rPr>
          <w:b/>
          <w:bCs/>
        </w:rPr>
        <w:t>Burst Arrival Time Reporting</w:t>
      </w:r>
      <w:r w:rsidRPr="003D0E94">
        <w:t>:</w:t>
      </w:r>
      <w:r w:rsidR="009C3E98" w:rsidRPr="003D0E94">
        <w:t xml:space="preserve"> RAN3 discussed whether the SN can receive the BAT from the MN, or directly from the UE and agreed that similarly to handover, </w:t>
      </w:r>
      <w:r w:rsidR="009C3E98" w:rsidRPr="003D0E94">
        <w:rPr>
          <w:lang w:val="en-US"/>
        </w:rPr>
        <w:t>SN uses the BAT by considering the SFN offset of MN.</w:t>
      </w:r>
    </w:p>
    <w:p w14:paraId="5BA9DC6A" w14:textId="1CBCB4B6" w:rsidR="00703CD7" w:rsidRPr="003D0E94" w:rsidRDefault="009C3E98" w:rsidP="004469B3">
      <w:pPr>
        <w:pStyle w:val="B1"/>
      </w:pPr>
      <w:r w:rsidRPr="003D0E94">
        <w:t>-</w:t>
      </w:r>
      <w:r w:rsidRPr="003D0E94">
        <w:tab/>
      </w:r>
      <w:r w:rsidR="004469B3" w:rsidRPr="003D0E94">
        <w:rPr>
          <w:b/>
          <w:bCs/>
          <w:lang w:val="en-US"/>
        </w:rPr>
        <w:t>End of Data Burst Indication</w:t>
      </w:r>
      <w:r w:rsidR="004469B3" w:rsidRPr="003D0E94">
        <w:rPr>
          <w:lang w:val="en-US"/>
        </w:rPr>
        <w:t>: RAN3 discussed how to handle the End of Data Burst Indication which is only sent to the PDCP-hosting gNB, and agreed that the PDCP-hosting gNB should also forward the End of Data Burst indication to the corresponding gNB</w:t>
      </w:r>
      <w:r w:rsidR="00A95045" w:rsidRPr="003D0E94">
        <w:rPr>
          <w:lang w:val="en-US"/>
        </w:rPr>
        <w:t xml:space="preserve"> </w:t>
      </w:r>
      <w:r w:rsidR="004469B3" w:rsidRPr="003D0E94">
        <w:rPr>
          <w:lang w:val="en-US"/>
        </w:rPr>
        <w:t>when data transmission from the PDCP hosting node to the corresponding node is needed for the QoS flow.</w:t>
      </w:r>
    </w:p>
    <w:p w14:paraId="68EE7EBD" w14:textId="77777777" w:rsidR="00C162CA" w:rsidRPr="00372EC0" w:rsidRDefault="00C162CA" w:rsidP="00C162CA">
      <w:r w:rsidRPr="003D0E94">
        <w:t xml:space="preserve">The corresponding endorsed CRs for TS 37.340 and TS 38.423 can be found in </w:t>
      </w:r>
      <w:hyperlink r:id="rId13" w:history="1">
        <w:r w:rsidRPr="003D0E94">
          <w:rPr>
            <w:rStyle w:val="Hyperlink"/>
          </w:rPr>
          <w:t>R3-243973</w:t>
        </w:r>
      </w:hyperlink>
      <w:r w:rsidRPr="003D0E94">
        <w:t xml:space="preserve"> and </w:t>
      </w:r>
      <w:hyperlink r:id="rId14" w:history="1">
        <w:r w:rsidRPr="003D0E94">
          <w:rPr>
            <w:rStyle w:val="Hyperlink"/>
          </w:rPr>
          <w:t>R3-243974</w:t>
        </w:r>
      </w:hyperlink>
      <w:r w:rsidRPr="003D0E94">
        <w:t xml:space="preserve"> respectively. A summary of the off-line discussions can also be found in </w:t>
      </w:r>
      <w:hyperlink r:id="rId15" w:history="1">
        <w:r w:rsidRPr="003D0E94">
          <w:rPr>
            <w:rStyle w:val="Hyperlink"/>
          </w:rPr>
          <w:t>R3-243820</w:t>
        </w:r>
      </w:hyperlink>
      <w:r w:rsidRPr="003D0E94">
        <w:t>.</w:t>
      </w:r>
    </w:p>
    <w:p w14:paraId="2FD8AD69" w14:textId="77777777" w:rsidR="00F835BF" w:rsidRPr="00372EC0" w:rsidRDefault="00F835BF" w:rsidP="00F835BF">
      <w:pPr>
        <w:pStyle w:val="Heading1"/>
      </w:pPr>
      <w:r w:rsidRPr="00372EC0">
        <w:t>2</w:t>
      </w:r>
      <w:r w:rsidRPr="00372EC0">
        <w:tab/>
        <w:t>Conclusion</w:t>
      </w:r>
    </w:p>
    <w:p w14:paraId="7E30591E" w14:textId="5F36BA97" w:rsidR="005135CA" w:rsidRPr="00372EC0" w:rsidRDefault="00F835BF" w:rsidP="005135CA">
      <w:r w:rsidRPr="00372EC0">
        <w:t>For the Rel-1</w:t>
      </w:r>
      <w:r w:rsidR="00AD01D0" w:rsidRPr="00372EC0">
        <w:t>9</w:t>
      </w:r>
      <w:r w:rsidRPr="00372EC0">
        <w:t xml:space="preserve"> work on XR, RAN3 </w:t>
      </w:r>
      <w:r w:rsidR="00BD6F84">
        <w:t>made some good progress and f</w:t>
      </w:r>
      <w:r w:rsidR="005D6DE9" w:rsidRPr="00372EC0">
        <w:t xml:space="preserve">rom RAN2 viewpoint, </w:t>
      </w:r>
      <w:r w:rsidR="00BD6F84">
        <w:t xml:space="preserve">the point worth noting is the one related to </w:t>
      </w:r>
      <w:r w:rsidR="005135CA">
        <w:t xml:space="preserve">the question RAN3 is asking RAN2 in their LS on PSI based discard </w:t>
      </w:r>
      <w:hyperlink r:id="rId16" w:history="1">
        <w:r w:rsidR="005135CA" w:rsidRPr="004B0274">
          <w:rPr>
            <w:rStyle w:val="Hyperlink"/>
            <w:lang w:val="en-US"/>
          </w:rPr>
          <w:t>R3-243957</w:t>
        </w:r>
      </w:hyperlink>
      <w:r w:rsidR="005135CA">
        <w:t>.</w:t>
      </w:r>
    </w:p>
    <w:p w14:paraId="71836ED9" w14:textId="0F99D46F" w:rsidR="001D496B" w:rsidRPr="00372EC0" w:rsidRDefault="001D496B" w:rsidP="00D66987">
      <w:pPr>
        <w:pStyle w:val="B1"/>
      </w:pPr>
    </w:p>
    <w:sectPr w:rsidR="001D496B" w:rsidRPr="00372EC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B3E9C" w14:textId="77777777" w:rsidR="00601C84" w:rsidRDefault="00601C84">
      <w:r>
        <w:separator/>
      </w:r>
    </w:p>
  </w:endnote>
  <w:endnote w:type="continuationSeparator" w:id="0">
    <w:p w14:paraId="62E9CA8A" w14:textId="77777777" w:rsidR="00601C84" w:rsidRDefault="00601C84">
      <w:r>
        <w:continuationSeparator/>
      </w:r>
    </w:p>
  </w:endnote>
  <w:endnote w:type="continuationNotice" w:id="1">
    <w:p w14:paraId="6BF8F1A9" w14:textId="77777777" w:rsidR="00601C84" w:rsidRDefault="0060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0A90F" w14:textId="77777777" w:rsidR="00601C84" w:rsidRDefault="00601C84">
      <w:r>
        <w:separator/>
      </w:r>
    </w:p>
  </w:footnote>
  <w:footnote w:type="continuationSeparator" w:id="0">
    <w:p w14:paraId="1A1A2CE4" w14:textId="77777777" w:rsidR="00601C84" w:rsidRDefault="00601C84">
      <w:r>
        <w:continuationSeparator/>
      </w:r>
    </w:p>
  </w:footnote>
  <w:footnote w:type="continuationNotice" w:id="1">
    <w:p w14:paraId="19828151" w14:textId="77777777" w:rsidR="00601C84" w:rsidRDefault="0060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543F4"/>
    <w:rsid w:val="00065268"/>
    <w:rsid w:val="00073C9C"/>
    <w:rsid w:val="00076412"/>
    <w:rsid w:val="00080512"/>
    <w:rsid w:val="0008540D"/>
    <w:rsid w:val="00090468"/>
    <w:rsid w:val="00091636"/>
    <w:rsid w:val="00094568"/>
    <w:rsid w:val="000B7BCF"/>
    <w:rsid w:val="000C522B"/>
    <w:rsid w:val="000D58AB"/>
    <w:rsid w:val="000E69EC"/>
    <w:rsid w:val="00112F1A"/>
    <w:rsid w:val="0012610D"/>
    <w:rsid w:val="00134A61"/>
    <w:rsid w:val="00137B0C"/>
    <w:rsid w:val="00145075"/>
    <w:rsid w:val="00170F63"/>
    <w:rsid w:val="001741A0"/>
    <w:rsid w:val="00175FA0"/>
    <w:rsid w:val="0018542A"/>
    <w:rsid w:val="00194CD0"/>
    <w:rsid w:val="00197610"/>
    <w:rsid w:val="001B49C9"/>
    <w:rsid w:val="001C23F4"/>
    <w:rsid w:val="001C4F79"/>
    <w:rsid w:val="001D3090"/>
    <w:rsid w:val="001D496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90A7C"/>
    <w:rsid w:val="002A6847"/>
    <w:rsid w:val="002B22E7"/>
    <w:rsid w:val="002B2988"/>
    <w:rsid w:val="002C0F20"/>
    <w:rsid w:val="002D4E16"/>
    <w:rsid w:val="002F0D22"/>
    <w:rsid w:val="00311B17"/>
    <w:rsid w:val="003172DC"/>
    <w:rsid w:val="00325AE3"/>
    <w:rsid w:val="00326069"/>
    <w:rsid w:val="0035462D"/>
    <w:rsid w:val="0036459E"/>
    <w:rsid w:val="00364B41"/>
    <w:rsid w:val="00372EC0"/>
    <w:rsid w:val="00383096"/>
    <w:rsid w:val="0039346C"/>
    <w:rsid w:val="003A41EF"/>
    <w:rsid w:val="003A491E"/>
    <w:rsid w:val="003B40AD"/>
    <w:rsid w:val="003C4E37"/>
    <w:rsid w:val="003C6A39"/>
    <w:rsid w:val="003D0E94"/>
    <w:rsid w:val="003D0FD0"/>
    <w:rsid w:val="003E16BE"/>
    <w:rsid w:val="003F3695"/>
    <w:rsid w:val="003F4E28"/>
    <w:rsid w:val="003F76B6"/>
    <w:rsid w:val="004006E8"/>
    <w:rsid w:val="00401855"/>
    <w:rsid w:val="004469B3"/>
    <w:rsid w:val="00446C3A"/>
    <w:rsid w:val="00451949"/>
    <w:rsid w:val="00465587"/>
    <w:rsid w:val="00477455"/>
    <w:rsid w:val="004A1D9C"/>
    <w:rsid w:val="004A1F7B"/>
    <w:rsid w:val="004B0274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135CA"/>
    <w:rsid w:val="00520BB7"/>
    <w:rsid w:val="00522545"/>
    <w:rsid w:val="00534DA0"/>
    <w:rsid w:val="00537809"/>
    <w:rsid w:val="005432D9"/>
    <w:rsid w:val="00543E6C"/>
    <w:rsid w:val="005473B1"/>
    <w:rsid w:val="00564433"/>
    <w:rsid w:val="00565087"/>
    <w:rsid w:val="0056573F"/>
    <w:rsid w:val="00571279"/>
    <w:rsid w:val="00575FC5"/>
    <w:rsid w:val="005A13AB"/>
    <w:rsid w:val="005A49C6"/>
    <w:rsid w:val="005C0A6C"/>
    <w:rsid w:val="005C766E"/>
    <w:rsid w:val="005C7CD5"/>
    <w:rsid w:val="005D6DE9"/>
    <w:rsid w:val="005F274F"/>
    <w:rsid w:val="00601C84"/>
    <w:rsid w:val="006112EA"/>
    <w:rsid w:val="00611566"/>
    <w:rsid w:val="00640767"/>
    <w:rsid w:val="00646D99"/>
    <w:rsid w:val="00656910"/>
    <w:rsid w:val="006574C0"/>
    <w:rsid w:val="00696821"/>
    <w:rsid w:val="006C051B"/>
    <w:rsid w:val="006C0B1B"/>
    <w:rsid w:val="006C6433"/>
    <w:rsid w:val="006C66D8"/>
    <w:rsid w:val="006C6EE2"/>
    <w:rsid w:val="006D1E24"/>
    <w:rsid w:val="006D35DE"/>
    <w:rsid w:val="006E1057"/>
    <w:rsid w:val="006E1417"/>
    <w:rsid w:val="006F6A2C"/>
    <w:rsid w:val="00702A12"/>
    <w:rsid w:val="00703CD7"/>
    <w:rsid w:val="007069DC"/>
    <w:rsid w:val="00710201"/>
    <w:rsid w:val="0072073A"/>
    <w:rsid w:val="00723B23"/>
    <w:rsid w:val="007342B5"/>
    <w:rsid w:val="00734A5B"/>
    <w:rsid w:val="00744E76"/>
    <w:rsid w:val="00757120"/>
    <w:rsid w:val="00757D40"/>
    <w:rsid w:val="007662B5"/>
    <w:rsid w:val="00781F0F"/>
    <w:rsid w:val="0078727C"/>
    <w:rsid w:val="0079049D"/>
    <w:rsid w:val="00793DC5"/>
    <w:rsid w:val="00796738"/>
    <w:rsid w:val="00796823"/>
    <w:rsid w:val="007A2E55"/>
    <w:rsid w:val="007A42F7"/>
    <w:rsid w:val="007B18D8"/>
    <w:rsid w:val="007C095F"/>
    <w:rsid w:val="007C2DD0"/>
    <w:rsid w:val="007E5400"/>
    <w:rsid w:val="007E729A"/>
    <w:rsid w:val="007F2E08"/>
    <w:rsid w:val="008024FA"/>
    <w:rsid w:val="008028A4"/>
    <w:rsid w:val="00813245"/>
    <w:rsid w:val="00840DE0"/>
    <w:rsid w:val="00844A18"/>
    <w:rsid w:val="0084582F"/>
    <w:rsid w:val="00847CD0"/>
    <w:rsid w:val="008607A8"/>
    <w:rsid w:val="008607C4"/>
    <w:rsid w:val="0086354A"/>
    <w:rsid w:val="008749FF"/>
    <w:rsid w:val="008768CA"/>
    <w:rsid w:val="00877EF9"/>
    <w:rsid w:val="00880559"/>
    <w:rsid w:val="008B5306"/>
    <w:rsid w:val="008B54E8"/>
    <w:rsid w:val="008C2E2A"/>
    <w:rsid w:val="008C3057"/>
    <w:rsid w:val="008D2E4D"/>
    <w:rsid w:val="008D3755"/>
    <w:rsid w:val="008F396F"/>
    <w:rsid w:val="008F3DCD"/>
    <w:rsid w:val="008F41B9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106"/>
    <w:rsid w:val="00962509"/>
    <w:rsid w:val="00970DB3"/>
    <w:rsid w:val="00974BB0"/>
    <w:rsid w:val="00975BCD"/>
    <w:rsid w:val="009818A2"/>
    <w:rsid w:val="009928A9"/>
    <w:rsid w:val="00994339"/>
    <w:rsid w:val="009A0AF3"/>
    <w:rsid w:val="009A32D7"/>
    <w:rsid w:val="009B07CD"/>
    <w:rsid w:val="009C19E9"/>
    <w:rsid w:val="009C1D7F"/>
    <w:rsid w:val="009C3E98"/>
    <w:rsid w:val="009D74A6"/>
    <w:rsid w:val="009E0D20"/>
    <w:rsid w:val="009E0E87"/>
    <w:rsid w:val="009E17AE"/>
    <w:rsid w:val="00A016C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82346"/>
    <w:rsid w:val="00A90360"/>
    <w:rsid w:val="00A95045"/>
    <w:rsid w:val="00A9671C"/>
    <w:rsid w:val="00AA1553"/>
    <w:rsid w:val="00AD01D0"/>
    <w:rsid w:val="00AD7E7C"/>
    <w:rsid w:val="00B05380"/>
    <w:rsid w:val="00B05962"/>
    <w:rsid w:val="00B15449"/>
    <w:rsid w:val="00B16C2F"/>
    <w:rsid w:val="00B20788"/>
    <w:rsid w:val="00B2522C"/>
    <w:rsid w:val="00B27303"/>
    <w:rsid w:val="00B47FD1"/>
    <w:rsid w:val="00B516BB"/>
    <w:rsid w:val="00B5751D"/>
    <w:rsid w:val="00B669E9"/>
    <w:rsid w:val="00B7538C"/>
    <w:rsid w:val="00B826CA"/>
    <w:rsid w:val="00B82F71"/>
    <w:rsid w:val="00B84DB2"/>
    <w:rsid w:val="00B87250"/>
    <w:rsid w:val="00BC3555"/>
    <w:rsid w:val="00BD6F84"/>
    <w:rsid w:val="00C12B51"/>
    <w:rsid w:val="00C162CA"/>
    <w:rsid w:val="00C24650"/>
    <w:rsid w:val="00C24E9D"/>
    <w:rsid w:val="00C25465"/>
    <w:rsid w:val="00C31806"/>
    <w:rsid w:val="00C33079"/>
    <w:rsid w:val="00C55A12"/>
    <w:rsid w:val="00C6553E"/>
    <w:rsid w:val="00C74CB8"/>
    <w:rsid w:val="00C83A13"/>
    <w:rsid w:val="00C86F10"/>
    <w:rsid w:val="00C9068C"/>
    <w:rsid w:val="00C92967"/>
    <w:rsid w:val="00CA3D0C"/>
    <w:rsid w:val="00CA654B"/>
    <w:rsid w:val="00CB2CE9"/>
    <w:rsid w:val="00CB2DB7"/>
    <w:rsid w:val="00CB72B8"/>
    <w:rsid w:val="00CD0BA8"/>
    <w:rsid w:val="00CD4C7B"/>
    <w:rsid w:val="00CD58FE"/>
    <w:rsid w:val="00CE37E5"/>
    <w:rsid w:val="00CE623A"/>
    <w:rsid w:val="00CF629F"/>
    <w:rsid w:val="00D33BE3"/>
    <w:rsid w:val="00D3792D"/>
    <w:rsid w:val="00D41115"/>
    <w:rsid w:val="00D54820"/>
    <w:rsid w:val="00D55E47"/>
    <w:rsid w:val="00D62E19"/>
    <w:rsid w:val="00D66987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3811"/>
    <w:rsid w:val="00E46C08"/>
    <w:rsid w:val="00E471CF"/>
    <w:rsid w:val="00E62835"/>
    <w:rsid w:val="00E6480E"/>
    <w:rsid w:val="00E77645"/>
    <w:rsid w:val="00E83697"/>
    <w:rsid w:val="00E859B6"/>
    <w:rsid w:val="00E868F3"/>
    <w:rsid w:val="00EA66C9"/>
    <w:rsid w:val="00EB5D32"/>
    <w:rsid w:val="00EC2955"/>
    <w:rsid w:val="00EC4A25"/>
    <w:rsid w:val="00ED010A"/>
    <w:rsid w:val="00EF612C"/>
    <w:rsid w:val="00F025A2"/>
    <w:rsid w:val="00F036E9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35BF"/>
    <w:rsid w:val="00F87048"/>
    <w:rsid w:val="00F87257"/>
    <w:rsid w:val="00F941DF"/>
    <w:rsid w:val="00FA1266"/>
    <w:rsid w:val="00FB36FA"/>
    <w:rsid w:val="00FB50FE"/>
    <w:rsid w:val="00FC1192"/>
    <w:rsid w:val="00FE106D"/>
    <w:rsid w:val="00FE251B"/>
    <w:rsid w:val="00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0543F4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134A6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577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543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37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253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208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804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191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637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718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248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72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794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2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7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992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712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935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66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78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076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20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7907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89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73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06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67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07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590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205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83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039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29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3_Iu/TSGR3_124/Docs/R3-243973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3_Iu/TSGR3_124/Docs/R3-243957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ran/WG3_Iu/TSGR3_124/Docs/R3-243957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3_Iu/TSGR3_124/Docs/R3-243820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3_Iu/TSGR3_124/Docs/R3-243974.zi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RBI5PAMIO524-1616901215-16721</_dlc_DocId>
    <_dlc_DocIdUrl xmlns="71c5aaf6-e6ce-465b-b873-5148d2a4c105">
      <Url>https://nokia.sharepoint.com/sites/gxp/_layouts/15/DocIdRedir.aspx?ID=RBI5PAMIO524-1616901215-16721</Url>
      <Description>RBI5PAMIO524-1616901215-16721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347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2506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189</cp:revision>
  <dcterms:created xsi:type="dcterms:W3CDTF">2016-08-12T13:53:00Z</dcterms:created>
  <dcterms:modified xsi:type="dcterms:W3CDTF">2024-08-09T00:59:00Z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a58fd7f0-49a1-4f22-81f1-39848e36957a</vt:lpwstr>
  </property>
</Properties>
</file>